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2"/>
        <w:gridCol w:w="2377"/>
        <w:gridCol w:w="419"/>
        <w:gridCol w:w="1428"/>
        <w:gridCol w:w="996"/>
        <w:gridCol w:w="1332"/>
      </w:tblGrid>
      <w:tr w:rsidR="008E170A" w:rsidRPr="008E170A" w:rsidTr="008E170A">
        <w:trPr>
          <w:gridAfter w:val="5"/>
          <w:wAfter w:w="6240" w:type="dxa"/>
          <w:trHeight w:val="444"/>
        </w:trPr>
        <w:tc>
          <w:tcPr>
            <w:tcW w:w="0" w:type="auto"/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576"/>
        </w:trPr>
        <w:tc>
          <w:tcPr>
            <w:tcW w:w="8508" w:type="dxa"/>
            <w:gridSpan w:val="6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b/>
                <w:bCs/>
                <w:color w:val="FFFFFF"/>
                <w:spacing w:val="7"/>
                <w:kern w:val="0"/>
                <w:sz w:val="24"/>
                <w:szCs w:val="24"/>
              </w:rPr>
              <w:t>南和县人民医院、中医院招聘</w:t>
            </w:r>
            <w:r w:rsidRPr="008E170A">
              <w:rPr>
                <w:rFonts w:ascii="微软雅黑" w:eastAsia="微软雅黑" w:hAnsi="微软雅黑" w:cs="宋体" w:hint="eastAsia"/>
                <w:b/>
                <w:bCs/>
                <w:color w:val="FFFFFF"/>
                <w:spacing w:val="7"/>
                <w:kern w:val="0"/>
                <w:sz w:val="24"/>
                <w:szCs w:val="24"/>
              </w:rPr>
              <w:br/>
              <w:t>岗位信息表</w:t>
            </w:r>
          </w:p>
        </w:tc>
      </w:tr>
      <w:tr w:rsidR="008E170A" w:rsidRPr="008E170A" w:rsidTr="008E170A">
        <w:trPr>
          <w:trHeight w:val="612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招聘</w:t>
            </w:r>
          </w:p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岗位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要求专业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28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96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要求学历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备注</w:t>
            </w: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内科</w:t>
            </w:r>
          </w:p>
        </w:tc>
        <w:tc>
          <w:tcPr>
            <w:tcW w:w="0" w:type="auto"/>
            <w:vMerge w:val="restart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6</w:t>
            </w:r>
          </w:p>
        </w:tc>
        <w:tc>
          <w:tcPr>
            <w:tcW w:w="1428" w:type="dxa"/>
            <w:vMerge w:val="restart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30周岁以内</w:t>
            </w:r>
          </w:p>
        </w:tc>
        <w:tc>
          <w:tcPr>
            <w:tcW w:w="996" w:type="dxa"/>
            <w:vMerge w:val="restart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全日制普通类本科以上</w:t>
            </w:r>
          </w:p>
        </w:tc>
        <w:tc>
          <w:tcPr>
            <w:tcW w:w="1332" w:type="dxa"/>
            <w:vMerge w:val="restart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对已在外地就业或县内灵活就业人员且取得执业资格医师证书、具有中级以上职称、有专业特长的急需人才，学历可放宽到全日制普通类专科以上，年龄可放宽到男45周岁；女35周</w:t>
            </w: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lastRenderedPageBreak/>
              <w:t>岁</w:t>
            </w: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外科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儿科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内镜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病理检验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急诊</w:t>
            </w:r>
          </w:p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医学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口腔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口腔专业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影像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医学</w:t>
            </w:r>
          </w:p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影像学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1572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影像</w:t>
            </w:r>
          </w:p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lastRenderedPageBreak/>
              <w:t>技师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lastRenderedPageBreak/>
              <w:t>中药学药剂师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636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眼耳</w:t>
            </w:r>
          </w:p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鼻喉</w:t>
            </w:r>
          </w:p>
        </w:tc>
        <w:tc>
          <w:tcPr>
            <w:tcW w:w="2004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临床医学/  眼视光学/眼视光医学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西药师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中西医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中西医临床医学/中医学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912"/>
        </w:trPr>
        <w:tc>
          <w:tcPr>
            <w:tcW w:w="1572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康针灸推拿;</w:t>
            </w:r>
          </w:p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康复医学；</w:t>
            </w:r>
          </w:p>
        </w:tc>
        <w:tc>
          <w:tcPr>
            <w:tcW w:w="2004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康复治疗学；针灸推拿学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564"/>
        </w:trPr>
        <w:tc>
          <w:tcPr>
            <w:tcW w:w="1572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检验</w:t>
            </w:r>
          </w:p>
        </w:tc>
        <w:tc>
          <w:tcPr>
            <w:tcW w:w="2004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624"/>
        </w:trPr>
        <w:tc>
          <w:tcPr>
            <w:tcW w:w="1572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FFFFFF"/>
                <w:spacing w:val="7"/>
                <w:kern w:val="0"/>
                <w:sz w:val="20"/>
                <w:szCs w:val="20"/>
              </w:rPr>
              <w:t>护士</w:t>
            </w:r>
          </w:p>
        </w:tc>
        <w:tc>
          <w:tcPr>
            <w:tcW w:w="2004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全日制专科以上</w:t>
            </w:r>
          </w:p>
        </w:tc>
        <w:tc>
          <w:tcPr>
            <w:tcW w:w="1332" w:type="dxa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</w:tr>
      <w:tr w:rsidR="008E170A" w:rsidRPr="008E170A" w:rsidTr="008E170A">
        <w:trPr>
          <w:trHeight w:val="444"/>
        </w:trPr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8124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FFFFFF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20"/>
                <w:szCs w:val="20"/>
              </w:rPr>
              <w:t>共计</w:t>
            </w:r>
          </w:p>
        </w:tc>
        <w:tc>
          <w:tcPr>
            <w:tcW w:w="0" w:type="auto"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DEF3CA"/>
            <w:tcMar>
              <w:top w:w="48" w:type="dxa"/>
              <w:bottom w:w="48" w:type="dxa"/>
            </w:tcMar>
            <w:vAlign w:val="center"/>
            <w:hideMark/>
          </w:tcPr>
          <w:p w:rsidR="008E170A" w:rsidRPr="008E170A" w:rsidRDefault="008E170A" w:rsidP="008E170A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  <w:r w:rsidRPr="008E170A">
              <w:rPr>
                <w:rFonts w:ascii="微软雅黑" w:eastAsia="微软雅黑" w:hAnsi="微软雅黑" w:cs="宋体" w:hint="eastAsia"/>
                <w:color w:val="666666"/>
                <w:spacing w:val="7"/>
                <w:kern w:val="0"/>
                <w:sz w:val="17"/>
                <w:szCs w:val="17"/>
              </w:rPr>
              <w:t>98</w:t>
            </w:r>
          </w:p>
        </w:tc>
        <w:tc>
          <w:tcPr>
            <w:tcW w:w="0" w:type="auto"/>
            <w:vMerge/>
            <w:tcBorders>
              <w:top w:val="single" w:sz="12" w:space="0" w:color="FEFEFE"/>
              <w:left w:val="single" w:sz="12" w:space="0" w:color="FEFEFE"/>
              <w:bottom w:val="single" w:sz="12" w:space="0" w:color="FEFEFE"/>
              <w:right w:val="single" w:sz="12" w:space="0" w:color="FEFEFE"/>
            </w:tcBorders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70A" w:rsidRPr="008E170A" w:rsidRDefault="008E170A" w:rsidP="008E17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90B78" w:rsidRDefault="00390B78"/>
    <w:sectPr w:rsidR="0039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78" w:rsidRDefault="00390B78" w:rsidP="008E170A">
      <w:r>
        <w:separator/>
      </w:r>
    </w:p>
  </w:endnote>
  <w:endnote w:type="continuationSeparator" w:id="1">
    <w:p w:rsidR="00390B78" w:rsidRDefault="00390B78" w:rsidP="008E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78" w:rsidRDefault="00390B78" w:rsidP="008E170A">
      <w:r>
        <w:separator/>
      </w:r>
    </w:p>
  </w:footnote>
  <w:footnote w:type="continuationSeparator" w:id="1">
    <w:p w:rsidR="00390B78" w:rsidRDefault="00390B78" w:rsidP="008E1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0A"/>
    <w:rsid w:val="00390B78"/>
    <w:rsid w:val="008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7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70A"/>
    <w:rPr>
      <w:sz w:val="18"/>
      <w:szCs w:val="18"/>
    </w:rPr>
  </w:style>
  <w:style w:type="character" w:styleId="a5">
    <w:name w:val="Strong"/>
    <w:basedOn w:val="a0"/>
    <w:uiPriority w:val="22"/>
    <w:qFormat/>
    <w:rsid w:val="008E170A"/>
    <w:rPr>
      <w:b/>
      <w:bCs/>
    </w:rPr>
  </w:style>
  <w:style w:type="paragraph" w:styleId="a6">
    <w:name w:val="Normal (Web)"/>
    <w:basedOn w:val="a"/>
    <w:uiPriority w:val="99"/>
    <w:unhideWhenUsed/>
    <w:rsid w:val="008E17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2019-01-21T01:01:00Z</dcterms:created>
  <dcterms:modified xsi:type="dcterms:W3CDTF">2019-01-21T01:01:00Z</dcterms:modified>
</cp:coreProperties>
</file>