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2B2B2B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招聘岗位计划表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4"/>
        <w:tblW w:w="8835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937"/>
        <w:gridCol w:w="1650"/>
        <w:gridCol w:w="232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岗位代码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计划人数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专业要求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学历要求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法学及相关专业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会计学及相关专业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护理学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具有执业护士资格及以上职业资格者优先录用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27314"/>
    <w:rsid w:val="1DB84A36"/>
    <w:rsid w:val="45167044"/>
    <w:rsid w:val="7632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2018-07-24T05:13:00Z</dcterms:created>
  <dc:creator>密斯杨</dc:creator>
  <cp:lastModifiedBy>密斯杨</cp:lastModifiedBy>
  <dcterms:modified xsi:type="dcterms:W3CDTF">2018-07-24T05:16:18Z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